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D8" w:rsidRDefault="00E23107" w:rsidP="00A85E52">
      <w:pPr>
        <w:tabs>
          <w:tab w:val="left" w:pos="8490"/>
        </w:tabs>
      </w:pPr>
      <w:r>
        <w:rPr>
          <w:noProof/>
        </w:rPr>
        <w:drawing>
          <wp:anchor distT="0" distB="0" distL="114300" distR="114300" simplePos="0" relativeHeight="251658240" behindDoc="0" locked="0" layoutInCell="1" allowOverlap="1" wp14:anchorId="248FCD14" wp14:editId="3BBB3C3A">
            <wp:simplePos x="0" y="0"/>
            <wp:positionH relativeFrom="column">
              <wp:posOffset>-333375</wp:posOffset>
            </wp:positionH>
            <wp:positionV relativeFrom="paragraph">
              <wp:posOffset>-466725</wp:posOffset>
            </wp:positionV>
            <wp:extent cx="1790700" cy="1466850"/>
            <wp:effectExtent l="0" t="0" r="0" b="0"/>
            <wp:wrapNone/>
            <wp:docPr id="7" name="Picture 7" descr="H:\PH\Logo\PH Logo\JPGs\nevada_county_health_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Logo\PH Logo\JPGs\nevada_county_health_ful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E52">
        <w:tab/>
      </w:r>
      <w:r w:rsidR="00B14B63">
        <w:t xml:space="preserve">                               </w:t>
      </w:r>
    </w:p>
    <w:p w:rsidR="0042128C" w:rsidRDefault="0042128C" w:rsidP="00A85E52">
      <w:pPr>
        <w:tabs>
          <w:tab w:val="left" w:pos="8490"/>
        </w:tabs>
        <w:rPr>
          <w:b/>
          <w:sz w:val="24"/>
          <w:szCs w:val="24"/>
          <w:u w:val="single"/>
        </w:rPr>
      </w:pPr>
    </w:p>
    <w:p w:rsidR="001558B0" w:rsidRDefault="001558B0" w:rsidP="0042128C">
      <w:pPr>
        <w:tabs>
          <w:tab w:val="left" w:pos="8490"/>
        </w:tabs>
        <w:jc w:val="center"/>
        <w:rPr>
          <w:b/>
          <w:sz w:val="24"/>
          <w:szCs w:val="24"/>
          <w:u w:val="single"/>
        </w:rPr>
      </w:pPr>
    </w:p>
    <w:p w:rsidR="001558B0" w:rsidRDefault="001558B0" w:rsidP="00D07BF6">
      <w:pPr>
        <w:tabs>
          <w:tab w:val="left" w:pos="8490"/>
        </w:tabs>
        <w:rPr>
          <w:b/>
          <w:sz w:val="24"/>
          <w:szCs w:val="24"/>
          <w:u w:val="single"/>
        </w:rPr>
      </w:pPr>
    </w:p>
    <w:p w:rsidR="00EE19EF" w:rsidRDefault="00200CEC" w:rsidP="00D07BF6">
      <w:pPr>
        <w:tabs>
          <w:tab w:val="left" w:pos="8490"/>
        </w:tabs>
        <w:rPr>
          <w:b/>
          <w:sz w:val="24"/>
          <w:szCs w:val="24"/>
          <w:u w:val="single"/>
        </w:rPr>
      </w:pPr>
      <w:r w:rsidRPr="00C07212">
        <w:rPr>
          <w:b/>
          <w:sz w:val="24"/>
          <w:szCs w:val="24"/>
          <w:u w:val="single"/>
        </w:rPr>
        <w:t>SB 792 FACT SHEET FOR CHILD CARE PROVIDERS</w:t>
      </w:r>
    </w:p>
    <w:p w:rsidR="00566D6F" w:rsidRPr="00C07212" w:rsidRDefault="00566D6F" w:rsidP="0042128C">
      <w:pPr>
        <w:tabs>
          <w:tab w:val="left" w:pos="8490"/>
        </w:tabs>
        <w:jc w:val="center"/>
        <w:rPr>
          <w:b/>
          <w:sz w:val="24"/>
          <w:szCs w:val="24"/>
          <w:u w:val="single"/>
        </w:rPr>
      </w:pPr>
    </w:p>
    <w:p w:rsidR="00EE19EF" w:rsidRPr="00C07212" w:rsidRDefault="00EE19EF" w:rsidP="00A85E52">
      <w:pPr>
        <w:tabs>
          <w:tab w:val="left" w:pos="8490"/>
        </w:tabs>
        <w:rPr>
          <w:sz w:val="24"/>
          <w:szCs w:val="24"/>
        </w:rPr>
      </w:pPr>
      <w:r w:rsidRPr="00C07212">
        <w:rPr>
          <w:sz w:val="24"/>
          <w:szCs w:val="24"/>
        </w:rPr>
        <w:t>Effective September 1</w:t>
      </w:r>
      <w:r w:rsidRPr="00C07212">
        <w:rPr>
          <w:sz w:val="24"/>
          <w:szCs w:val="24"/>
          <w:vertAlign w:val="superscript"/>
        </w:rPr>
        <w:t>st</w:t>
      </w:r>
      <w:r w:rsidRPr="00C07212">
        <w:rPr>
          <w:sz w:val="24"/>
          <w:szCs w:val="24"/>
        </w:rPr>
        <w:t xml:space="preserve"> 2016 a new law will take affect called SB 792. This law requires all staff and volunteers</w:t>
      </w:r>
      <w:r w:rsidR="00B14B63" w:rsidRPr="00C07212">
        <w:rPr>
          <w:sz w:val="24"/>
          <w:szCs w:val="24"/>
        </w:rPr>
        <w:t xml:space="preserve"> in Licensed </w:t>
      </w:r>
      <w:r w:rsidR="003B5FFB" w:rsidRPr="00C07212">
        <w:rPr>
          <w:sz w:val="24"/>
          <w:szCs w:val="24"/>
        </w:rPr>
        <w:t>Child</w:t>
      </w:r>
      <w:r w:rsidR="00B14B63" w:rsidRPr="00C07212">
        <w:rPr>
          <w:sz w:val="24"/>
          <w:szCs w:val="24"/>
        </w:rPr>
        <w:t xml:space="preserve"> Care </w:t>
      </w:r>
      <w:r w:rsidRPr="00C07212">
        <w:rPr>
          <w:sz w:val="24"/>
          <w:szCs w:val="24"/>
        </w:rPr>
        <w:t>to be vaccinated for Measles</w:t>
      </w:r>
      <w:r w:rsidR="00121B16">
        <w:rPr>
          <w:sz w:val="24"/>
          <w:szCs w:val="24"/>
        </w:rPr>
        <w:t>,</w:t>
      </w:r>
      <w:r w:rsidR="001558B0" w:rsidRPr="001558B0">
        <w:rPr>
          <w:sz w:val="24"/>
          <w:szCs w:val="24"/>
        </w:rPr>
        <w:t xml:space="preserve"> </w:t>
      </w:r>
      <w:r w:rsidR="001558B0" w:rsidRPr="00C07212">
        <w:rPr>
          <w:sz w:val="24"/>
          <w:szCs w:val="24"/>
        </w:rPr>
        <w:t>Pertussis</w:t>
      </w:r>
      <w:r w:rsidRPr="00C07212">
        <w:rPr>
          <w:sz w:val="24"/>
          <w:szCs w:val="24"/>
        </w:rPr>
        <w:t xml:space="preserve"> </w:t>
      </w:r>
      <w:r w:rsidR="001558B0">
        <w:rPr>
          <w:sz w:val="24"/>
          <w:szCs w:val="24"/>
        </w:rPr>
        <w:t>(</w:t>
      </w:r>
      <w:r w:rsidR="001558B0" w:rsidRPr="00C07212">
        <w:rPr>
          <w:sz w:val="24"/>
          <w:szCs w:val="24"/>
        </w:rPr>
        <w:t>Whooping Cough</w:t>
      </w:r>
      <w:r w:rsidR="001558B0">
        <w:rPr>
          <w:sz w:val="24"/>
          <w:szCs w:val="24"/>
        </w:rPr>
        <w:t>)</w:t>
      </w:r>
      <w:r w:rsidR="001558B0" w:rsidRPr="00C07212">
        <w:rPr>
          <w:sz w:val="24"/>
          <w:szCs w:val="24"/>
        </w:rPr>
        <w:t xml:space="preserve"> </w:t>
      </w:r>
      <w:r w:rsidRPr="00C07212">
        <w:rPr>
          <w:sz w:val="24"/>
          <w:szCs w:val="24"/>
        </w:rPr>
        <w:t xml:space="preserve">and annually for </w:t>
      </w:r>
      <w:r w:rsidR="00C42DEE">
        <w:rPr>
          <w:sz w:val="24"/>
          <w:szCs w:val="24"/>
        </w:rPr>
        <w:t>Influenza (</w:t>
      </w:r>
      <w:r w:rsidRPr="00C07212">
        <w:rPr>
          <w:sz w:val="24"/>
          <w:szCs w:val="24"/>
        </w:rPr>
        <w:t>Flu</w:t>
      </w:r>
      <w:r w:rsidR="00C42DEE">
        <w:rPr>
          <w:sz w:val="24"/>
          <w:szCs w:val="24"/>
        </w:rPr>
        <w:t>)</w:t>
      </w:r>
      <w:r w:rsidRPr="00C07212">
        <w:rPr>
          <w:sz w:val="24"/>
          <w:szCs w:val="24"/>
        </w:rPr>
        <w:t>.</w:t>
      </w:r>
    </w:p>
    <w:p w:rsidR="004428E4" w:rsidRDefault="00EE19EF" w:rsidP="00C07212">
      <w:pPr>
        <w:tabs>
          <w:tab w:val="left" w:pos="8490"/>
        </w:tabs>
        <w:rPr>
          <w:sz w:val="24"/>
          <w:szCs w:val="24"/>
        </w:rPr>
      </w:pPr>
      <w:r w:rsidRPr="00C07212">
        <w:rPr>
          <w:sz w:val="24"/>
          <w:szCs w:val="24"/>
        </w:rPr>
        <w:t>The</w:t>
      </w:r>
      <w:r w:rsidR="00A530AA">
        <w:rPr>
          <w:sz w:val="24"/>
          <w:szCs w:val="24"/>
        </w:rPr>
        <w:t xml:space="preserve">se communicable </w:t>
      </w:r>
      <w:r w:rsidRPr="00C07212">
        <w:rPr>
          <w:sz w:val="24"/>
          <w:szCs w:val="24"/>
        </w:rPr>
        <w:t>diseases can be life threatening t</w:t>
      </w:r>
      <w:r w:rsidR="00A530AA">
        <w:rPr>
          <w:sz w:val="24"/>
          <w:szCs w:val="24"/>
        </w:rPr>
        <w:t>o the vulnerable population in child c</w:t>
      </w:r>
      <w:r w:rsidRPr="00C07212">
        <w:rPr>
          <w:sz w:val="24"/>
          <w:szCs w:val="24"/>
        </w:rPr>
        <w:t xml:space="preserve">are. Children in </w:t>
      </w:r>
      <w:r w:rsidR="00EE54DB" w:rsidRPr="00C07212">
        <w:rPr>
          <w:sz w:val="24"/>
          <w:szCs w:val="24"/>
        </w:rPr>
        <w:t>these</w:t>
      </w:r>
      <w:r w:rsidRPr="00C07212">
        <w:rPr>
          <w:sz w:val="24"/>
          <w:szCs w:val="24"/>
        </w:rPr>
        <w:t xml:space="preserve"> settings have close, intimate contact with each other and with the staff and volunteers who work there. Until they are fully vaccinated, children rely on those around them to maintain their immunizations to stop the spread of disease. </w:t>
      </w:r>
      <w:r w:rsidR="00B14B63" w:rsidRPr="00C07212">
        <w:rPr>
          <w:sz w:val="24"/>
          <w:szCs w:val="24"/>
        </w:rPr>
        <w:t xml:space="preserve"> Children under the age of 5 are one of the most vulnerable age groups for contracting infection and developing complications from these very serious </w:t>
      </w:r>
      <w:r w:rsidR="00B14B63" w:rsidRPr="001558B0">
        <w:rPr>
          <w:sz w:val="24"/>
          <w:szCs w:val="24"/>
        </w:rPr>
        <w:t>diseases.</w:t>
      </w:r>
    </w:p>
    <w:p w:rsidR="001558B0" w:rsidRPr="00512D84" w:rsidRDefault="00566D6F" w:rsidP="00566D6F">
      <w:pPr>
        <w:rPr>
          <w:sz w:val="24"/>
          <w:szCs w:val="24"/>
        </w:rPr>
      </w:pPr>
      <w:r w:rsidRPr="00512D84">
        <w:rPr>
          <w:sz w:val="24"/>
          <w:szCs w:val="24"/>
        </w:rPr>
        <w:t>The</w:t>
      </w:r>
      <w:r w:rsidR="00833C01">
        <w:rPr>
          <w:sz w:val="24"/>
          <w:szCs w:val="24"/>
        </w:rPr>
        <w:t xml:space="preserve"> aforementioned </w:t>
      </w:r>
      <w:r w:rsidRPr="00512D84">
        <w:rPr>
          <w:sz w:val="24"/>
          <w:szCs w:val="24"/>
        </w:rPr>
        <w:t xml:space="preserve">are all vaccine preventable diseases. </w:t>
      </w:r>
      <w:r w:rsidR="001558B0" w:rsidRPr="00512D84">
        <w:rPr>
          <w:sz w:val="24"/>
          <w:szCs w:val="24"/>
        </w:rPr>
        <w:t>The California Department of Public Health</w:t>
      </w:r>
      <w:r w:rsidRPr="00512D84">
        <w:rPr>
          <w:sz w:val="24"/>
          <w:szCs w:val="24"/>
        </w:rPr>
        <w:t xml:space="preserve"> (CDPH)</w:t>
      </w:r>
      <w:r w:rsidR="001558B0" w:rsidRPr="00512D84">
        <w:rPr>
          <w:sz w:val="24"/>
          <w:szCs w:val="24"/>
        </w:rPr>
        <w:t xml:space="preserve"> reported around 5000 cases of Pertussis in 2015 with 200 hospitalizations and 1 infant death. Measles had 140 cases reported, and 30 of those hospitalized.</w:t>
      </w:r>
      <w:r w:rsidR="006E22AF">
        <w:rPr>
          <w:sz w:val="24"/>
          <w:szCs w:val="24"/>
        </w:rPr>
        <w:t xml:space="preserve"> During the 2015-2016 Flu Season,</w:t>
      </w:r>
      <w:r w:rsidR="001558B0" w:rsidRPr="00512D84">
        <w:rPr>
          <w:sz w:val="24"/>
          <w:szCs w:val="24"/>
        </w:rPr>
        <w:t xml:space="preserve"> 120 Californians </w:t>
      </w:r>
      <w:r w:rsidR="00512D84">
        <w:rPr>
          <w:sz w:val="24"/>
          <w:szCs w:val="24"/>
        </w:rPr>
        <w:t>died from Flu</w:t>
      </w:r>
      <w:r w:rsidR="001558B0" w:rsidRPr="00512D84">
        <w:rPr>
          <w:sz w:val="24"/>
          <w:szCs w:val="24"/>
        </w:rPr>
        <w:t xml:space="preserve"> </w:t>
      </w:r>
      <w:r w:rsidR="00C42DEE">
        <w:rPr>
          <w:sz w:val="24"/>
          <w:szCs w:val="24"/>
        </w:rPr>
        <w:t xml:space="preserve">(lab confirmed </w:t>
      </w:r>
      <w:r w:rsidR="006E22AF">
        <w:rPr>
          <w:sz w:val="24"/>
          <w:szCs w:val="24"/>
        </w:rPr>
        <w:t xml:space="preserve">in persons </w:t>
      </w:r>
      <w:r w:rsidR="00C42DEE">
        <w:rPr>
          <w:sz w:val="24"/>
          <w:szCs w:val="24"/>
        </w:rPr>
        <w:t>under the age of 65)</w:t>
      </w:r>
      <w:r w:rsidR="006E22AF">
        <w:rPr>
          <w:sz w:val="24"/>
          <w:szCs w:val="24"/>
        </w:rPr>
        <w:t>.</w:t>
      </w:r>
      <w:r w:rsidR="00C42DEE">
        <w:rPr>
          <w:sz w:val="24"/>
          <w:szCs w:val="24"/>
        </w:rPr>
        <w:t xml:space="preserve"> </w:t>
      </w:r>
      <w:r w:rsidR="0044684E" w:rsidRPr="006E22AF">
        <w:rPr>
          <w:i/>
          <w:sz w:val="24"/>
          <w:szCs w:val="24"/>
        </w:rPr>
        <w:t>(CDPH Pertussis Report 1/25/16; Measles Report 4/17/15; and</w:t>
      </w:r>
      <w:r w:rsidR="001558B0" w:rsidRPr="006E22AF">
        <w:rPr>
          <w:i/>
          <w:sz w:val="24"/>
          <w:szCs w:val="24"/>
        </w:rPr>
        <w:t xml:space="preserve"> Flu Surveillance Week 20)</w:t>
      </w:r>
    </w:p>
    <w:p w:rsidR="006D320D" w:rsidRPr="00C07212" w:rsidRDefault="006D320D" w:rsidP="006D320D">
      <w:pPr>
        <w:pStyle w:val="Default"/>
      </w:pPr>
      <w:r w:rsidRPr="00C07212">
        <w:rPr>
          <w:b/>
          <w:bCs/>
          <w:iCs/>
        </w:rPr>
        <w:t xml:space="preserve">What is </w:t>
      </w:r>
      <w:r w:rsidR="004A657E" w:rsidRPr="00C07212">
        <w:rPr>
          <w:b/>
          <w:bCs/>
          <w:iCs/>
        </w:rPr>
        <w:t>required</w:t>
      </w:r>
      <w:r w:rsidR="00C07212">
        <w:rPr>
          <w:b/>
          <w:bCs/>
          <w:iCs/>
        </w:rPr>
        <w:t>?</w:t>
      </w:r>
      <w:r w:rsidRPr="00C07212">
        <w:rPr>
          <w:b/>
          <w:bCs/>
          <w:iCs/>
        </w:rPr>
        <w:t xml:space="preserve"> </w:t>
      </w:r>
    </w:p>
    <w:p w:rsidR="006D320D" w:rsidRPr="00C07212" w:rsidRDefault="00EE54DB" w:rsidP="00C07212">
      <w:pPr>
        <w:tabs>
          <w:tab w:val="left" w:pos="8490"/>
        </w:tabs>
        <w:rPr>
          <w:sz w:val="24"/>
          <w:szCs w:val="24"/>
        </w:rPr>
      </w:pPr>
      <w:r w:rsidRPr="00C07212">
        <w:rPr>
          <w:sz w:val="24"/>
          <w:szCs w:val="24"/>
        </w:rPr>
        <w:t>Child C</w:t>
      </w:r>
      <w:r w:rsidR="006D320D" w:rsidRPr="00C07212">
        <w:rPr>
          <w:sz w:val="24"/>
          <w:szCs w:val="24"/>
        </w:rPr>
        <w:t xml:space="preserve">are </w:t>
      </w:r>
      <w:r w:rsidR="006E22AF">
        <w:rPr>
          <w:sz w:val="24"/>
          <w:szCs w:val="24"/>
        </w:rPr>
        <w:t>P</w:t>
      </w:r>
      <w:r w:rsidR="00FF75A5" w:rsidRPr="00C07212">
        <w:rPr>
          <w:sz w:val="24"/>
          <w:szCs w:val="24"/>
        </w:rPr>
        <w:t>roviders</w:t>
      </w:r>
      <w:r w:rsidR="006D320D" w:rsidRPr="00C07212">
        <w:rPr>
          <w:sz w:val="24"/>
          <w:szCs w:val="24"/>
        </w:rPr>
        <w:t>, as part of their licensure requirements, will have to maintain vaccination records for their employees and volunteers for</w:t>
      </w:r>
      <w:r w:rsidR="0044684E">
        <w:rPr>
          <w:sz w:val="24"/>
          <w:szCs w:val="24"/>
        </w:rPr>
        <w:t xml:space="preserve"> Pertussis, M</w:t>
      </w:r>
      <w:r w:rsidR="006D320D" w:rsidRPr="00C07212">
        <w:rPr>
          <w:sz w:val="24"/>
          <w:szCs w:val="24"/>
        </w:rPr>
        <w:t>easles</w:t>
      </w:r>
      <w:r w:rsidR="0044684E">
        <w:rPr>
          <w:sz w:val="24"/>
          <w:szCs w:val="24"/>
        </w:rPr>
        <w:t>, and annual Flu</w:t>
      </w:r>
      <w:r w:rsidR="006D320D" w:rsidRPr="00C07212">
        <w:rPr>
          <w:sz w:val="24"/>
          <w:szCs w:val="24"/>
        </w:rPr>
        <w:t xml:space="preserve"> as outlined below.</w:t>
      </w:r>
      <w:r w:rsidR="00FF75A5" w:rsidRPr="00C07212">
        <w:rPr>
          <w:sz w:val="24"/>
          <w:szCs w:val="24"/>
        </w:rPr>
        <w:t xml:space="preserve"> Volunteers are defined as </w:t>
      </w:r>
      <w:r w:rsidR="00566D6F">
        <w:rPr>
          <w:sz w:val="24"/>
          <w:szCs w:val="24"/>
        </w:rPr>
        <w:t>“</w:t>
      </w:r>
      <w:r w:rsidR="00FF75A5" w:rsidRPr="00C07212">
        <w:rPr>
          <w:sz w:val="24"/>
          <w:szCs w:val="24"/>
        </w:rPr>
        <w:t>a</w:t>
      </w:r>
      <w:r w:rsidR="005E097A">
        <w:rPr>
          <w:sz w:val="24"/>
          <w:szCs w:val="24"/>
        </w:rPr>
        <w:t xml:space="preserve"> nonemployee</w:t>
      </w:r>
      <w:r w:rsidR="00FF75A5" w:rsidRPr="00C07212">
        <w:rPr>
          <w:sz w:val="24"/>
          <w:szCs w:val="24"/>
        </w:rPr>
        <w:t xml:space="preserve"> who provides care or supervision</w:t>
      </w:r>
      <w:r w:rsidR="00E976E7">
        <w:rPr>
          <w:sz w:val="24"/>
          <w:szCs w:val="24"/>
        </w:rPr>
        <w:t xml:space="preserve"> to children in care</w:t>
      </w:r>
      <w:r w:rsidR="00566D6F">
        <w:rPr>
          <w:sz w:val="24"/>
          <w:szCs w:val="24"/>
        </w:rPr>
        <w:t>”</w:t>
      </w:r>
      <w:r w:rsidR="00FF75A5" w:rsidRPr="00C07212">
        <w:rPr>
          <w:sz w:val="24"/>
          <w:szCs w:val="24"/>
        </w:rPr>
        <w:t>.</w:t>
      </w:r>
      <w:r w:rsidR="006D320D" w:rsidRPr="00C07212">
        <w:rPr>
          <w:sz w:val="24"/>
          <w:szCs w:val="24"/>
        </w:rPr>
        <w:t xml:space="preserve"> Failure to maintain accurate records will be treated like any other violation of licensure requirements.</w:t>
      </w:r>
    </w:p>
    <w:p w:rsidR="00B14B63" w:rsidRPr="00C07212" w:rsidRDefault="006D320D" w:rsidP="00C07212">
      <w:pPr>
        <w:tabs>
          <w:tab w:val="left" w:pos="8490"/>
        </w:tabs>
        <w:rPr>
          <w:sz w:val="24"/>
          <w:szCs w:val="24"/>
        </w:rPr>
      </w:pPr>
      <w:r w:rsidRPr="00C07212">
        <w:rPr>
          <w:sz w:val="24"/>
          <w:szCs w:val="24"/>
        </w:rPr>
        <w:t xml:space="preserve">SB 792 allows a 30-day period of conditional employment. </w:t>
      </w:r>
      <w:r w:rsidR="00EE54DB" w:rsidRPr="00C07212">
        <w:rPr>
          <w:sz w:val="24"/>
          <w:szCs w:val="24"/>
        </w:rPr>
        <w:t>A</w:t>
      </w:r>
      <w:r w:rsidRPr="00C07212">
        <w:rPr>
          <w:sz w:val="24"/>
          <w:szCs w:val="24"/>
        </w:rPr>
        <w:t xml:space="preserve"> person has 30 days after they begin working or volu</w:t>
      </w:r>
      <w:r w:rsidR="00566D6F">
        <w:rPr>
          <w:sz w:val="24"/>
          <w:szCs w:val="24"/>
        </w:rPr>
        <w:t>nteering to gather appropriate</w:t>
      </w:r>
      <w:r w:rsidRPr="00C07212">
        <w:rPr>
          <w:sz w:val="24"/>
          <w:szCs w:val="24"/>
        </w:rPr>
        <w:t xml:space="preserve"> immunization records.</w:t>
      </w:r>
    </w:p>
    <w:p w:rsidR="00B14B63" w:rsidRPr="00C07212" w:rsidRDefault="00B14B63" w:rsidP="00B14B63">
      <w:pPr>
        <w:pStyle w:val="Default"/>
      </w:pPr>
      <w:r w:rsidRPr="00C07212">
        <w:rPr>
          <w:b/>
          <w:bCs/>
        </w:rPr>
        <w:t xml:space="preserve">Which immunizations are required? </w:t>
      </w:r>
    </w:p>
    <w:p w:rsidR="00B14B63" w:rsidRPr="00C07212" w:rsidRDefault="004A657E" w:rsidP="00B14B63">
      <w:pPr>
        <w:pStyle w:val="Default"/>
      </w:pPr>
      <w:r>
        <w:t>•</w:t>
      </w:r>
      <w:r w:rsidR="00C42DEE">
        <w:t xml:space="preserve"> Pertussis, available</w:t>
      </w:r>
      <w:r w:rsidR="006E22AF">
        <w:t xml:space="preserve"> in the U.S.</w:t>
      </w:r>
      <w:r w:rsidR="00C42DEE">
        <w:t xml:space="preserve"> as </w:t>
      </w:r>
      <w:proofErr w:type="spellStart"/>
      <w:r>
        <w:t>Tdap</w:t>
      </w:r>
      <w:proofErr w:type="spellEnd"/>
      <w:r w:rsidR="00B14B63" w:rsidRPr="00C07212">
        <w:t xml:space="preserve"> – Tetanus, Diphtheria and Pertussis </w:t>
      </w:r>
    </w:p>
    <w:p w:rsidR="00B14B63" w:rsidRPr="00C07212" w:rsidRDefault="00B14B63" w:rsidP="00B14B63">
      <w:pPr>
        <w:pStyle w:val="Default"/>
      </w:pPr>
      <w:r w:rsidRPr="00C07212">
        <w:t xml:space="preserve">• </w:t>
      </w:r>
      <w:r w:rsidR="00C42DEE">
        <w:t>Measles, available</w:t>
      </w:r>
      <w:r w:rsidR="006E22AF">
        <w:t xml:space="preserve"> in the U.S.</w:t>
      </w:r>
      <w:r w:rsidR="00C42DEE">
        <w:t xml:space="preserve"> as </w:t>
      </w:r>
      <w:r w:rsidRPr="00C07212">
        <w:t xml:space="preserve">MMR – Measles, Mumps and Rubella </w:t>
      </w:r>
    </w:p>
    <w:p w:rsidR="00566D6F" w:rsidRPr="00C07212" w:rsidRDefault="00B14B63" w:rsidP="00B14B63">
      <w:pPr>
        <w:pStyle w:val="Default"/>
      </w:pPr>
      <w:r w:rsidRPr="00C07212">
        <w:t>• Influenza vaccine (</w:t>
      </w:r>
      <w:r w:rsidR="006D320D" w:rsidRPr="00C07212">
        <w:t>annuall</w:t>
      </w:r>
      <w:r w:rsidR="004E24F7" w:rsidRPr="00C07212">
        <w:t>y</w:t>
      </w:r>
      <w:r w:rsidR="00EE54DB" w:rsidRPr="00C07212">
        <w:t xml:space="preserve"> from</w:t>
      </w:r>
      <w:r w:rsidR="006D320D" w:rsidRPr="00C07212">
        <w:t xml:space="preserve"> </w:t>
      </w:r>
      <w:r w:rsidR="004E24F7" w:rsidRPr="00C07212">
        <w:t>Aug 1 to Dec 1</w:t>
      </w:r>
      <w:r w:rsidRPr="00C07212">
        <w:t xml:space="preserve">) </w:t>
      </w:r>
    </w:p>
    <w:p w:rsidR="00B14B63" w:rsidRPr="00C07212" w:rsidRDefault="00B14B63" w:rsidP="00B14B63">
      <w:pPr>
        <w:pStyle w:val="Default"/>
        <w:rPr>
          <w:b/>
          <w:bCs/>
        </w:rPr>
      </w:pPr>
      <w:r w:rsidRPr="00C07212">
        <w:rPr>
          <w:b/>
          <w:bCs/>
        </w:rPr>
        <w:lastRenderedPageBreak/>
        <w:t xml:space="preserve">Are there exemptions? </w:t>
      </w:r>
    </w:p>
    <w:p w:rsidR="00C07212" w:rsidRDefault="00C07212" w:rsidP="00B14B63">
      <w:pPr>
        <w:pStyle w:val="Default"/>
        <w:rPr>
          <w:bCs/>
        </w:rPr>
      </w:pPr>
      <w:r w:rsidRPr="00C07212">
        <w:rPr>
          <w:bCs/>
        </w:rPr>
        <w:t>Documentation of the vaccine is required OR:</w:t>
      </w:r>
    </w:p>
    <w:p w:rsidR="00C42DEE" w:rsidRPr="00C07212" w:rsidRDefault="00C42DEE" w:rsidP="00B14B63">
      <w:pPr>
        <w:pStyle w:val="Default"/>
        <w:numPr>
          <w:ilvl w:val="0"/>
          <w:numId w:val="6"/>
        </w:numPr>
      </w:pPr>
      <w:r w:rsidRPr="00C07212">
        <w:t>A written statement from a licensed physician declaring that because of the person’s physical condition or medical circumstances, immunization is not safe. This is called a Medical Exemption</w:t>
      </w:r>
      <w:r w:rsidR="00D07BF6">
        <w:t>.</w:t>
      </w:r>
    </w:p>
    <w:p w:rsidR="00B14B63" w:rsidRDefault="00F64C59" w:rsidP="004438C4">
      <w:pPr>
        <w:pStyle w:val="Default"/>
        <w:numPr>
          <w:ilvl w:val="0"/>
          <w:numId w:val="5"/>
        </w:numPr>
      </w:pPr>
      <w:r w:rsidRPr="00C07212">
        <w:t>A w</w:t>
      </w:r>
      <w:r w:rsidR="00B14B63" w:rsidRPr="00C07212">
        <w:t xml:space="preserve">ritten </w:t>
      </w:r>
      <w:r w:rsidRPr="00C07212">
        <w:t xml:space="preserve">statement from a licensed physician providing that the person has </w:t>
      </w:r>
      <w:r w:rsidR="00B14B63" w:rsidRPr="00C07212">
        <w:t xml:space="preserve">evidence of current immunity </w:t>
      </w:r>
      <w:r w:rsidR="00EE54DB" w:rsidRPr="00C07212">
        <w:t>to the disease</w:t>
      </w:r>
      <w:r w:rsidRPr="00C07212">
        <w:t>.</w:t>
      </w:r>
      <w:r w:rsidR="00512D84">
        <w:t xml:space="preserve"> (This is often obtained through blood tests</w:t>
      </w:r>
      <w:r w:rsidR="0044684E">
        <w:t>.</w:t>
      </w:r>
      <w:r w:rsidR="00512D84">
        <w:t>)</w:t>
      </w:r>
    </w:p>
    <w:p w:rsidR="00566D6F" w:rsidRDefault="004438C4" w:rsidP="00FC2C99">
      <w:pPr>
        <w:pStyle w:val="Default"/>
        <w:numPr>
          <w:ilvl w:val="0"/>
          <w:numId w:val="5"/>
        </w:numPr>
      </w:pPr>
      <w:r>
        <w:t xml:space="preserve">For pregnant employees or volunteers, MMR is contraindicated. </w:t>
      </w:r>
      <w:proofErr w:type="spellStart"/>
      <w:r>
        <w:t>Tdap</w:t>
      </w:r>
      <w:proofErr w:type="spellEnd"/>
      <w:r>
        <w:t xml:space="preserve"> is recommended with each pregnancy. </w:t>
      </w:r>
      <w:r w:rsidR="006A3D4C">
        <w:t>For more information</w:t>
      </w:r>
      <w:r w:rsidR="0044684E">
        <w:t xml:space="preserve"> check this link</w:t>
      </w:r>
      <w:r w:rsidR="006A3D4C">
        <w:t>:</w:t>
      </w:r>
      <w:r>
        <w:t xml:space="preserve"> </w:t>
      </w:r>
    </w:p>
    <w:p w:rsidR="004438C4" w:rsidRPr="00C07212" w:rsidRDefault="00FC2C99" w:rsidP="00566D6F">
      <w:pPr>
        <w:pStyle w:val="Default"/>
        <w:ind w:left="720"/>
      </w:pPr>
      <w:r w:rsidRPr="00FC2C99">
        <w:t>https://www.cdc.gov/vaccines/pubs/downloads/f_preg_chart.pdf</w:t>
      </w:r>
    </w:p>
    <w:p w:rsidR="00B14B63" w:rsidRDefault="00B14B63" w:rsidP="00D07BF6">
      <w:pPr>
        <w:pStyle w:val="Default"/>
        <w:numPr>
          <w:ilvl w:val="0"/>
          <w:numId w:val="6"/>
        </w:numPr>
      </w:pPr>
      <w:r w:rsidRPr="00C07212">
        <w:t>A written declaration that the influenza vaccine</w:t>
      </w:r>
      <w:r w:rsidR="00C42DEE" w:rsidRPr="00C42DEE">
        <w:t xml:space="preserve"> </w:t>
      </w:r>
      <w:r w:rsidR="00C42DEE">
        <w:t>has been declined (sample form attached)</w:t>
      </w:r>
      <w:r w:rsidR="00001B51">
        <w:t>.</w:t>
      </w:r>
      <w:r w:rsidR="00D07BF6">
        <w:t xml:space="preserve"> </w:t>
      </w:r>
      <w:r w:rsidR="00C07212" w:rsidRPr="00C07212">
        <w:t>A declination is</w:t>
      </w:r>
      <w:r w:rsidR="00C07212">
        <w:t xml:space="preserve"> not allowed for MMR or </w:t>
      </w:r>
      <w:proofErr w:type="spellStart"/>
      <w:r w:rsidR="00C07212">
        <w:t>T</w:t>
      </w:r>
      <w:r w:rsidR="004A657E">
        <w:t>dap</w:t>
      </w:r>
      <w:proofErr w:type="spellEnd"/>
      <w:r w:rsidR="006E22AF">
        <w:t>, but Medical E</w:t>
      </w:r>
      <w:r w:rsidR="00D07BF6">
        <w:t>xemptions are</w:t>
      </w:r>
      <w:r w:rsidR="006E22AF">
        <w:t xml:space="preserve"> allowed</w:t>
      </w:r>
      <w:r w:rsidR="00D07BF6">
        <w:t xml:space="preserve">. </w:t>
      </w:r>
    </w:p>
    <w:p w:rsidR="00B14B63" w:rsidRPr="00C07212" w:rsidRDefault="00B14B63" w:rsidP="00B14B63">
      <w:pPr>
        <w:pStyle w:val="Default"/>
      </w:pPr>
    </w:p>
    <w:p w:rsidR="00B14B63" w:rsidRPr="00C07212" w:rsidRDefault="00B14B63" w:rsidP="00C07212">
      <w:pPr>
        <w:pStyle w:val="Default"/>
      </w:pPr>
      <w:r w:rsidRPr="00C07212">
        <w:rPr>
          <w:b/>
          <w:bCs/>
        </w:rPr>
        <w:t xml:space="preserve">Where can I get immunizations? </w:t>
      </w:r>
    </w:p>
    <w:p w:rsidR="00EE54DB" w:rsidRPr="00C07212" w:rsidRDefault="006E22AF" w:rsidP="00C07212">
      <w:pPr>
        <w:pStyle w:val="Default"/>
        <w:numPr>
          <w:ilvl w:val="0"/>
          <w:numId w:val="4"/>
        </w:numPr>
      </w:pPr>
      <w:r>
        <w:t xml:space="preserve">Your </w:t>
      </w:r>
      <w:r w:rsidR="00EE54DB" w:rsidRPr="00C07212">
        <w:t>Health Care Provider</w:t>
      </w:r>
      <w:r>
        <w:t>’s o</w:t>
      </w:r>
      <w:r w:rsidR="00EE54DB" w:rsidRPr="00C07212">
        <w:t>ffice</w:t>
      </w:r>
      <w:r w:rsidR="00B14B63" w:rsidRPr="00C07212">
        <w:t xml:space="preserve"> </w:t>
      </w:r>
    </w:p>
    <w:p w:rsidR="00EE54DB" w:rsidRPr="00C07212" w:rsidRDefault="006E22AF" w:rsidP="00C07212">
      <w:pPr>
        <w:pStyle w:val="Default"/>
        <w:numPr>
          <w:ilvl w:val="0"/>
          <w:numId w:val="4"/>
        </w:numPr>
      </w:pPr>
      <w:r>
        <w:t xml:space="preserve">The </w:t>
      </w:r>
      <w:r w:rsidR="00B14B63" w:rsidRPr="00C07212">
        <w:t>Public Health Department</w:t>
      </w:r>
    </w:p>
    <w:p w:rsidR="00C57623" w:rsidRPr="00C07212" w:rsidRDefault="00865435" w:rsidP="00C07212">
      <w:pPr>
        <w:pStyle w:val="Default"/>
        <w:numPr>
          <w:ilvl w:val="0"/>
          <w:numId w:val="4"/>
        </w:numPr>
      </w:pPr>
      <w:r>
        <w:t>M</w:t>
      </w:r>
      <w:r w:rsidR="00EE54DB" w:rsidRPr="00C07212">
        <w:t>ost pharmacies</w:t>
      </w:r>
    </w:p>
    <w:p w:rsidR="00EE54DB" w:rsidRPr="00C07212" w:rsidRDefault="00EE54DB" w:rsidP="00C57623">
      <w:pPr>
        <w:pStyle w:val="Default"/>
      </w:pPr>
    </w:p>
    <w:p w:rsidR="00F64C59" w:rsidRDefault="007B4070" w:rsidP="00A85E52">
      <w:pPr>
        <w:tabs>
          <w:tab w:val="left" w:pos="8490"/>
        </w:tabs>
        <w:rPr>
          <w:b/>
          <w:bCs/>
          <w:iCs/>
          <w:sz w:val="24"/>
          <w:szCs w:val="24"/>
        </w:rPr>
      </w:pPr>
      <w:r w:rsidRPr="00C07212">
        <w:rPr>
          <w:b/>
          <w:bCs/>
          <w:iCs/>
          <w:sz w:val="24"/>
          <w:szCs w:val="24"/>
        </w:rPr>
        <w:t>Cost of vaccines</w:t>
      </w:r>
      <w:r w:rsidR="00A50EE2">
        <w:rPr>
          <w:b/>
          <w:bCs/>
          <w:iCs/>
          <w:sz w:val="24"/>
          <w:szCs w:val="24"/>
        </w:rPr>
        <w:t>*</w:t>
      </w:r>
      <w:r>
        <w:rPr>
          <w:b/>
          <w:bCs/>
          <w:iCs/>
          <w:sz w:val="24"/>
          <w:szCs w:val="24"/>
        </w:rPr>
        <w:t>:</w:t>
      </w:r>
    </w:p>
    <w:tbl>
      <w:tblPr>
        <w:tblStyle w:val="TableGrid"/>
        <w:tblW w:w="0" w:type="auto"/>
        <w:tblLook w:val="04A0" w:firstRow="1" w:lastRow="0" w:firstColumn="1" w:lastColumn="0" w:noHBand="0" w:noVBand="1"/>
      </w:tblPr>
      <w:tblGrid>
        <w:gridCol w:w="2394"/>
        <w:gridCol w:w="1494"/>
        <w:gridCol w:w="1350"/>
        <w:gridCol w:w="1170"/>
      </w:tblGrid>
      <w:tr w:rsidR="0042128C" w:rsidTr="005A6921">
        <w:tc>
          <w:tcPr>
            <w:tcW w:w="2394" w:type="dxa"/>
          </w:tcPr>
          <w:p w:rsidR="0042128C" w:rsidRDefault="0042128C" w:rsidP="00A85E52">
            <w:pPr>
              <w:tabs>
                <w:tab w:val="left" w:pos="8490"/>
              </w:tabs>
              <w:rPr>
                <w:b/>
                <w:bCs/>
                <w:iCs/>
                <w:sz w:val="24"/>
                <w:szCs w:val="24"/>
              </w:rPr>
            </w:pPr>
          </w:p>
        </w:tc>
        <w:tc>
          <w:tcPr>
            <w:tcW w:w="1494" w:type="dxa"/>
          </w:tcPr>
          <w:p w:rsidR="0042128C" w:rsidRPr="0042128C" w:rsidRDefault="0042128C" w:rsidP="00A85E52">
            <w:pPr>
              <w:tabs>
                <w:tab w:val="left" w:pos="8490"/>
              </w:tabs>
              <w:rPr>
                <w:b/>
                <w:bCs/>
                <w:iCs/>
                <w:sz w:val="24"/>
                <w:szCs w:val="24"/>
              </w:rPr>
            </w:pPr>
            <w:proofErr w:type="spellStart"/>
            <w:r w:rsidRPr="0042128C">
              <w:rPr>
                <w:b/>
                <w:bCs/>
                <w:iCs/>
                <w:sz w:val="24"/>
                <w:szCs w:val="24"/>
              </w:rPr>
              <w:t>Tdap</w:t>
            </w:r>
            <w:proofErr w:type="spellEnd"/>
          </w:p>
        </w:tc>
        <w:tc>
          <w:tcPr>
            <w:tcW w:w="1350" w:type="dxa"/>
          </w:tcPr>
          <w:p w:rsidR="0042128C" w:rsidRPr="0042128C" w:rsidRDefault="0042128C" w:rsidP="00A85E52">
            <w:pPr>
              <w:tabs>
                <w:tab w:val="left" w:pos="8490"/>
              </w:tabs>
              <w:rPr>
                <w:b/>
                <w:bCs/>
                <w:iCs/>
                <w:sz w:val="24"/>
                <w:szCs w:val="24"/>
              </w:rPr>
            </w:pPr>
            <w:r w:rsidRPr="0042128C">
              <w:rPr>
                <w:b/>
                <w:bCs/>
                <w:iCs/>
                <w:sz w:val="24"/>
                <w:szCs w:val="24"/>
              </w:rPr>
              <w:t>MMR</w:t>
            </w:r>
          </w:p>
        </w:tc>
        <w:tc>
          <w:tcPr>
            <w:tcW w:w="1170" w:type="dxa"/>
          </w:tcPr>
          <w:p w:rsidR="0042128C" w:rsidRPr="0042128C" w:rsidRDefault="0042128C" w:rsidP="00A85E52">
            <w:pPr>
              <w:tabs>
                <w:tab w:val="left" w:pos="8490"/>
              </w:tabs>
              <w:rPr>
                <w:b/>
                <w:bCs/>
                <w:iCs/>
                <w:sz w:val="24"/>
                <w:szCs w:val="24"/>
              </w:rPr>
            </w:pPr>
            <w:r w:rsidRPr="0042128C">
              <w:rPr>
                <w:b/>
                <w:bCs/>
                <w:iCs/>
                <w:sz w:val="24"/>
                <w:szCs w:val="24"/>
              </w:rPr>
              <w:t>Flu</w:t>
            </w:r>
          </w:p>
        </w:tc>
      </w:tr>
      <w:tr w:rsidR="0042128C" w:rsidTr="005A6921">
        <w:tc>
          <w:tcPr>
            <w:tcW w:w="2394" w:type="dxa"/>
          </w:tcPr>
          <w:p w:rsidR="0042128C" w:rsidRDefault="0042128C" w:rsidP="00A85E52">
            <w:pPr>
              <w:tabs>
                <w:tab w:val="left" w:pos="8490"/>
              </w:tabs>
              <w:rPr>
                <w:b/>
                <w:bCs/>
                <w:iCs/>
                <w:sz w:val="24"/>
                <w:szCs w:val="24"/>
              </w:rPr>
            </w:pPr>
            <w:proofErr w:type="spellStart"/>
            <w:r>
              <w:rPr>
                <w:bCs/>
                <w:iCs/>
                <w:sz w:val="24"/>
                <w:szCs w:val="24"/>
              </w:rPr>
              <w:t>Raleys</w:t>
            </w:r>
            <w:proofErr w:type="spellEnd"/>
          </w:p>
        </w:tc>
        <w:tc>
          <w:tcPr>
            <w:tcW w:w="1494" w:type="dxa"/>
          </w:tcPr>
          <w:p w:rsidR="0042128C" w:rsidRDefault="00566D6F" w:rsidP="00A85E52">
            <w:pPr>
              <w:tabs>
                <w:tab w:val="left" w:pos="8490"/>
              </w:tabs>
              <w:rPr>
                <w:b/>
                <w:bCs/>
                <w:iCs/>
                <w:sz w:val="24"/>
                <w:szCs w:val="24"/>
              </w:rPr>
            </w:pPr>
            <w:r>
              <w:rPr>
                <w:bCs/>
                <w:iCs/>
                <w:sz w:val="24"/>
                <w:szCs w:val="24"/>
              </w:rPr>
              <w:t>$60</w:t>
            </w:r>
          </w:p>
        </w:tc>
        <w:tc>
          <w:tcPr>
            <w:tcW w:w="1350" w:type="dxa"/>
          </w:tcPr>
          <w:p w:rsidR="0042128C" w:rsidRDefault="00051943" w:rsidP="00A85E52">
            <w:pPr>
              <w:tabs>
                <w:tab w:val="left" w:pos="8490"/>
              </w:tabs>
              <w:rPr>
                <w:b/>
                <w:bCs/>
                <w:iCs/>
                <w:sz w:val="24"/>
                <w:szCs w:val="24"/>
              </w:rPr>
            </w:pPr>
            <w:r>
              <w:rPr>
                <w:bCs/>
                <w:iCs/>
                <w:sz w:val="24"/>
                <w:szCs w:val="24"/>
              </w:rPr>
              <w:t>$80</w:t>
            </w:r>
          </w:p>
        </w:tc>
        <w:tc>
          <w:tcPr>
            <w:tcW w:w="1170" w:type="dxa"/>
          </w:tcPr>
          <w:p w:rsidR="0042128C" w:rsidRDefault="005A6921" w:rsidP="00A85E52">
            <w:pPr>
              <w:tabs>
                <w:tab w:val="left" w:pos="8490"/>
              </w:tabs>
              <w:rPr>
                <w:b/>
                <w:bCs/>
                <w:iCs/>
                <w:sz w:val="24"/>
                <w:szCs w:val="24"/>
              </w:rPr>
            </w:pPr>
            <w:r>
              <w:rPr>
                <w:bCs/>
                <w:iCs/>
                <w:sz w:val="24"/>
                <w:szCs w:val="24"/>
              </w:rPr>
              <w:t>$</w:t>
            </w:r>
            <w:r w:rsidR="00051943">
              <w:rPr>
                <w:bCs/>
                <w:iCs/>
                <w:sz w:val="24"/>
                <w:szCs w:val="24"/>
              </w:rPr>
              <w:t>30</w:t>
            </w:r>
          </w:p>
        </w:tc>
      </w:tr>
      <w:tr w:rsidR="0042128C" w:rsidTr="005A6921">
        <w:tc>
          <w:tcPr>
            <w:tcW w:w="2394" w:type="dxa"/>
          </w:tcPr>
          <w:p w:rsidR="0042128C" w:rsidRDefault="0042128C" w:rsidP="00A85E52">
            <w:pPr>
              <w:tabs>
                <w:tab w:val="left" w:pos="8490"/>
              </w:tabs>
              <w:rPr>
                <w:b/>
                <w:bCs/>
                <w:iCs/>
                <w:sz w:val="24"/>
                <w:szCs w:val="24"/>
              </w:rPr>
            </w:pPr>
            <w:r>
              <w:rPr>
                <w:bCs/>
                <w:iCs/>
                <w:sz w:val="24"/>
                <w:szCs w:val="24"/>
              </w:rPr>
              <w:t>Walgreens</w:t>
            </w:r>
          </w:p>
        </w:tc>
        <w:tc>
          <w:tcPr>
            <w:tcW w:w="1494" w:type="dxa"/>
          </w:tcPr>
          <w:p w:rsidR="0042128C" w:rsidRPr="0042128C" w:rsidRDefault="005A6921" w:rsidP="00A85E52">
            <w:pPr>
              <w:tabs>
                <w:tab w:val="left" w:pos="8490"/>
              </w:tabs>
              <w:rPr>
                <w:bCs/>
                <w:iCs/>
                <w:sz w:val="24"/>
                <w:szCs w:val="24"/>
              </w:rPr>
            </w:pPr>
            <w:r>
              <w:rPr>
                <w:bCs/>
                <w:iCs/>
                <w:sz w:val="24"/>
                <w:szCs w:val="24"/>
              </w:rPr>
              <w:t>$64</w:t>
            </w:r>
          </w:p>
        </w:tc>
        <w:tc>
          <w:tcPr>
            <w:tcW w:w="1350" w:type="dxa"/>
          </w:tcPr>
          <w:p w:rsidR="0042128C" w:rsidRDefault="005A6921" w:rsidP="00A85E52">
            <w:pPr>
              <w:tabs>
                <w:tab w:val="left" w:pos="8490"/>
              </w:tabs>
              <w:rPr>
                <w:b/>
                <w:bCs/>
                <w:iCs/>
                <w:sz w:val="24"/>
                <w:szCs w:val="24"/>
              </w:rPr>
            </w:pPr>
            <w:r>
              <w:rPr>
                <w:bCs/>
                <w:iCs/>
                <w:sz w:val="24"/>
                <w:szCs w:val="24"/>
              </w:rPr>
              <w:t>$100</w:t>
            </w:r>
          </w:p>
        </w:tc>
        <w:tc>
          <w:tcPr>
            <w:tcW w:w="1170" w:type="dxa"/>
          </w:tcPr>
          <w:p w:rsidR="0042128C" w:rsidRDefault="005A6921" w:rsidP="00A85E52">
            <w:pPr>
              <w:tabs>
                <w:tab w:val="left" w:pos="8490"/>
              </w:tabs>
              <w:rPr>
                <w:b/>
                <w:bCs/>
                <w:iCs/>
                <w:sz w:val="24"/>
                <w:szCs w:val="24"/>
              </w:rPr>
            </w:pPr>
            <w:r>
              <w:rPr>
                <w:bCs/>
                <w:iCs/>
                <w:sz w:val="24"/>
                <w:szCs w:val="24"/>
              </w:rPr>
              <w:t>$30</w:t>
            </w:r>
          </w:p>
        </w:tc>
      </w:tr>
      <w:tr w:rsidR="0042128C" w:rsidTr="005A6921">
        <w:tc>
          <w:tcPr>
            <w:tcW w:w="2394" w:type="dxa"/>
          </w:tcPr>
          <w:p w:rsidR="0042128C" w:rsidRDefault="007B4070" w:rsidP="00A85E52">
            <w:pPr>
              <w:tabs>
                <w:tab w:val="left" w:pos="8490"/>
              </w:tabs>
              <w:rPr>
                <w:b/>
                <w:bCs/>
                <w:iCs/>
                <w:sz w:val="24"/>
                <w:szCs w:val="24"/>
              </w:rPr>
            </w:pPr>
            <w:r>
              <w:rPr>
                <w:bCs/>
                <w:iCs/>
                <w:sz w:val="24"/>
                <w:szCs w:val="24"/>
              </w:rPr>
              <w:t>CVS</w:t>
            </w:r>
          </w:p>
        </w:tc>
        <w:tc>
          <w:tcPr>
            <w:tcW w:w="1494" w:type="dxa"/>
          </w:tcPr>
          <w:p w:rsidR="0042128C" w:rsidRDefault="005A6921" w:rsidP="00A85E52">
            <w:pPr>
              <w:tabs>
                <w:tab w:val="left" w:pos="8490"/>
              </w:tabs>
              <w:rPr>
                <w:b/>
                <w:bCs/>
                <w:iCs/>
                <w:sz w:val="24"/>
                <w:szCs w:val="24"/>
              </w:rPr>
            </w:pPr>
            <w:r>
              <w:rPr>
                <w:bCs/>
                <w:iCs/>
                <w:sz w:val="24"/>
                <w:szCs w:val="24"/>
              </w:rPr>
              <w:t>$65</w:t>
            </w:r>
          </w:p>
        </w:tc>
        <w:tc>
          <w:tcPr>
            <w:tcW w:w="1350" w:type="dxa"/>
          </w:tcPr>
          <w:p w:rsidR="0042128C" w:rsidRPr="007B4070" w:rsidRDefault="007B4070" w:rsidP="00A85E52">
            <w:pPr>
              <w:tabs>
                <w:tab w:val="left" w:pos="8490"/>
              </w:tabs>
              <w:rPr>
                <w:bCs/>
                <w:iCs/>
                <w:sz w:val="24"/>
                <w:szCs w:val="24"/>
              </w:rPr>
            </w:pPr>
            <w:r w:rsidRPr="007B4070">
              <w:rPr>
                <w:bCs/>
                <w:iCs/>
                <w:sz w:val="24"/>
                <w:szCs w:val="24"/>
              </w:rPr>
              <w:t>NA</w:t>
            </w:r>
          </w:p>
        </w:tc>
        <w:tc>
          <w:tcPr>
            <w:tcW w:w="1170" w:type="dxa"/>
          </w:tcPr>
          <w:p w:rsidR="0042128C" w:rsidRDefault="005A6921" w:rsidP="00A85E52">
            <w:pPr>
              <w:tabs>
                <w:tab w:val="left" w:pos="8490"/>
              </w:tabs>
              <w:rPr>
                <w:b/>
                <w:bCs/>
                <w:iCs/>
                <w:sz w:val="24"/>
                <w:szCs w:val="24"/>
              </w:rPr>
            </w:pPr>
            <w:r>
              <w:rPr>
                <w:bCs/>
                <w:iCs/>
                <w:sz w:val="24"/>
                <w:szCs w:val="24"/>
              </w:rPr>
              <w:t>$30</w:t>
            </w:r>
          </w:p>
        </w:tc>
      </w:tr>
      <w:tr w:rsidR="0042128C" w:rsidTr="005A6921">
        <w:tc>
          <w:tcPr>
            <w:tcW w:w="2394" w:type="dxa"/>
          </w:tcPr>
          <w:p w:rsidR="0042128C" w:rsidRDefault="007B4070" w:rsidP="00A85E52">
            <w:pPr>
              <w:tabs>
                <w:tab w:val="left" w:pos="8490"/>
              </w:tabs>
              <w:rPr>
                <w:b/>
                <w:bCs/>
                <w:iCs/>
                <w:sz w:val="24"/>
                <w:szCs w:val="24"/>
              </w:rPr>
            </w:pPr>
            <w:r>
              <w:rPr>
                <w:bCs/>
                <w:iCs/>
                <w:sz w:val="24"/>
                <w:szCs w:val="24"/>
              </w:rPr>
              <w:t>Rite Aid</w:t>
            </w:r>
          </w:p>
        </w:tc>
        <w:tc>
          <w:tcPr>
            <w:tcW w:w="1494" w:type="dxa"/>
          </w:tcPr>
          <w:p w:rsidR="0042128C" w:rsidRDefault="005A6921" w:rsidP="00A85E52">
            <w:pPr>
              <w:tabs>
                <w:tab w:val="left" w:pos="8490"/>
              </w:tabs>
              <w:rPr>
                <w:b/>
                <w:bCs/>
                <w:iCs/>
                <w:sz w:val="24"/>
                <w:szCs w:val="24"/>
              </w:rPr>
            </w:pPr>
            <w:r>
              <w:rPr>
                <w:bCs/>
                <w:iCs/>
                <w:sz w:val="24"/>
                <w:szCs w:val="24"/>
              </w:rPr>
              <w:t>$75</w:t>
            </w:r>
          </w:p>
        </w:tc>
        <w:tc>
          <w:tcPr>
            <w:tcW w:w="1350" w:type="dxa"/>
          </w:tcPr>
          <w:p w:rsidR="0042128C" w:rsidRPr="007B4070" w:rsidRDefault="007B4070" w:rsidP="00A85E52">
            <w:pPr>
              <w:tabs>
                <w:tab w:val="left" w:pos="8490"/>
              </w:tabs>
              <w:rPr>
                <w:bCs/>
                <w:iCs/>
                <w:sz w:val="24"/>
                <w:szCs w:val="24"/>
              </w:rPr>
            </w:pPr>
            <w:r w:rsidRPr="007B4070">
              <w:rPr>
                <w:bCs/>
                <w:iCs/>
                <w:sz w:val="24"/>
                <w:szCs w:val="24"/>
              </w:rPr>
              <w:t>NA</w:t>
            </w:r>
          </w:p>
        </w:tc>
        <w:tc>
          <w:tcPr>
            <w:tcW w:w="1170" w:type="dxa"/>
          </w:tcPr>
          <w:p w:rsidR="0042128C" w:rsidRDefault="005A6921" w:rsidP="00A85E52">
            <w:pPr>
              <w:tabs>
                <w:tab w:val="left" w:pos="8490"/>
              </w:tabs>
              <w:rPr>
                <w:b/>
                <w:bCs/>
                <w:iCs/>
                <w:sz w:val="24"/>
                <w:szCs w:val="24"/>
              </w:rPr>
            </w:pPr>
            <w:r>
              <w:rPr>
                <w:bCs/>
                <w:iCs/>
                <w:sz w:val="24"/>
                <w:szCs w:val="24"/>
              </w:rPr>
              <w:t>$25</w:t>
            </w:r>
          </w:p>
        </w:tc>
      </w:tr>
      <w:tr w:rsidR="0042128C" w:rsidTr="005A6921">
        <w:tc>
          <w:tcPr>
            <w:tcW w:w="2394" w:type="dxa"/>
          </w:tcPr>
          <w:p w:rsidR="0042128C" w:rsidRDefault="007B4070" w:rsidP="00A85E52">
            <w:pPr>
              <w:tabs>
                <w:tab w:val="left" w:pos="8490"/>
              </w:tabs>
              <w:rPr>
                <w:b/>
                <w:bCs/>
                <w:iCs/>
                <w:sz w:val="24"/>
                <w:szCs w:val="24"/>
              </w:rPr>
            </w:pPr>
            <w:proofErr w:type="spellStart"/>
            <w:r>
              <w:rPr>
                <w:bCs/>
                <w:iCs/>
                <w:sz w:val="24"/>
                <w:szCs w:val="24"/>
              </w:rPr>
              <w:t>Dokimos</w:t>
            </w:r>
            <w:proofErr w:type="spellEnd"/>
            <w:r>
              <w:rPr>
                <w:bCs/>
                <w:iCs/>
                <w:sz w:val="24"/>
                <w:szCs w:val="24"/>
              </w:rPr>
              <w:t>, Nevada City</w:t>
            </w:r>
          </w:p>
        </w:tc>
        <w:tc>
          <w:tcPr>
            <w:tcW w:w="1494" w:type="dxa"/>
          </w:tcPr>
          <w:p w:rsidR="0042128C" w:rsidRDefault="005A6921" w:rsidP="00A85E52">
            <w:pPr>
              <w:tabs>
                <w:tab w:val="left" w:pos="8490"/>
              </w:tabs>
              <w:rPr>
                <w:b/>
                <w:bCs/>
                <w:iCs/>
                <w:sz w:val="24"/>
                <w:szCs w:val="24"/>
              </w:rPr>
            </w:pPr>
            <w:r>
              <w:rPr>
                <w:bCs/>
                <w:iCs/>
                <w:sz w:val="24"/>
                <w:szCs w:val="24"/>
              </w:rPr>
              <w:t>$56</w:t>
            </w:r>
          </w:p>
        </w:tc>
        <w:tc>
          <w:tcPr>
            <w:tcW w:w="1350" w:type="dxa"/>
          </w:tcPr>
          <w:p w:rsidR="0042128C" w:rsidRPr="007B4070" w:rsidRDefault="007B4070" w:rsidP="00A85E52">
            <w:pPr>
              <w:tabs>
                <w:tab w:val="left" w:pos="8490"/>
              </w:tabs>
              <w:rPr>
                <w:bCs/>
                <w:iCs/>
                <w:sz w:val="24"/>
                <w:szCs w:val="24"/>
              </w:rPr>
            </w:pPr>
            <w:r>
              <w:rPr>
                <w:bCs/>
                <w:iCs/>
                <w:sz w:val="24"/>
                <w:szCs w:val="24"/>
              </w:rPr>
              <w:t>NA</w:t>
            </w:r>
          </w:p>
        </w:tc>
        <w:tc>
          <w:tcPr>
            <w:tcW w:w="1170" w:type="dxa"/>
          </w:tcPr>
          <w:p w:rsidR="0042128C" w:rsidRDefault="005A6921" w:rsidP="005A6921">
            <w:pPr>
              <w:tabs>
                <w:tab w:val="left" w:pos="8490"/>
              </w:tabs>
              <w:rPr>
                <w:b/>
                <w:bCs/>
                <w:iCs/>
                <w:sz w:val="24"/>
                <w:szCs w:val="24"/>
              </w:rPr>
            </w:pPr>
            <w:r>
              <w:rPr>
                <w:bCs/>
                <w:iCs/>
                <w:sz w:val="24"/>
                <w:szCs w:val="24"/>
              </w:rPr>
              <w:t>$30</w:t>
            </w:r>
          </w:p>
        </w:tc>
      </w:tr>
      <w:tr w:rsidR="0042128C" w:rsidTr="005A6921">
        <w:tc>
          <w:tcPr>
            <w:tcW w:w="2394" w:type="dxa"/>
          </w:tcPr>
          <w:p w:rsidR="0042128C" w:rsidRDefault="007B4070" w:rsidP="00A85E52">
            <w:pPr>
              <w:tabs>
                <w:tab w:val="left" w:pos="8490"/>
              </w:tabs>
              <w:rPr>
                <w:b/>
                <w:bCs/>
                <w:iCs/>
                <w:sz w:val="24"/>
                <w:szCs w:val="24"/>
              </w:rPr>
            </w:pPr>
            <w:r>
              <w:rPr>
                <w:bCs/>
                <w:iCs/>
                <w:sz w:val="24"/>
                <w:szCs w:val="24"/>
              </w:rPr>
              <w:t>Costco</w:t>
            </w:r>
          </w:p>
        </w:tc>
        <w:tc>
          <w:tcPr>
            <w:tcW w:w="1494" w:type="dxa"/>
          </w:tcPr>
          <w:p w:rsidR="0042128C" w:rsidRDefault="005A6921" w:rsidP="00A85E52">
            <w:pPr>
              <w:tabs>
                <w:tab w:val="left" w:pos="8490"/>
              </w:tabs>
              <w:rPr>
                <w:b/>
                <w:bCs/>
                <w:iCs/>
                <w:sz w:val="24"/>
                <w:szCs w:val="24"/>
              </w:rPr>
            </w:pPr>
            <w:r>
              <w:rPr>
                <w:bCs/>
                <w:iCs/>
                <w:sz w:val="24"/>
                <w:szCs w:val="24"/>
              </w:rPr>
              <w:t>$49</w:t>
            </w:r>
          </w:p>
        </w:tc>
        <w:tc>
          <w:tcPr>
            <w:tcW w:w="1350" w:type="dxa"/>
          </w:tcPr>
          <w:p w:rsidR="0042128C" w:rsidRPr="007B4070" w:rsidRDefault="007B4070" w:rsidP="00A85E52">
            <w:pPr>
              <w:tabs>
                <w:tab w:val="left" w:pos="8490"/>
              </w:tabs>
              <w:rPr>
                <w:bCs/>
                <w:iCs/>
                <w:sz w:val="24"/>
                <w:szCs w:val="24"/>
              </w:rPr>
            </w:pPr>
            <w:r>
              <w:rPr>
                <w:bCs/>
                <w:iCs/>
                <w:sz w:val="24"/>
                <w:szCs w:val="24"/>
              </w:rPr>
              <w:t>NA</w:t>
            </w:r>
          </w:p>
        </w:tc>
        <w:tc>
          <w:tcPr>
            <w:tcW w:w="1170" w:type="dxa"/>
          </w:tcPr>
          <w:p w:rsidR="0042128C" w:rsidRDefault="005A6921" w:rsidP="00A85E52">
            <w:pPr>
              <w:tabs>
                <w:tab w:val="left" w:pos="8490"/>
              </w:tabs>
              <w:rPr>
                <w:b/>
                <w:bCs/>
                <w:iCs/>
                <w:sz w:val="24"/>
                <w:szCs w:val="24"/>
              </w:rPr>
            </w:pPr>
            <w:r>
              <w:rPr>
                <w:bCs/>
                <w:iCs/>
                <w:sz w:val="24"/>
                <w:szCs w:val="24"/>
              </w:rPr>
              <w:t>$15</w:t>
            </w:r>
          </w:p>
        </w:tc>
      </w:tr>
      <w:tr w:rsidR="005A6921" w:rsidTr="005A6921">
        <w:tc>
          <w:tcPr>
            <w:tcW w:w="2394" w:type="dxa"/>
          </w:tcPr>
          <w:p w:rsidR="005A6921" w:rsidRDefault="005A6921" w:rsidP="00835196">
            <w:pPr>
              <w:tabs>
                <w:tab w:val="left" w:pos="8490"/>
              </w:tabs>
              <w:rPr>
                <w:b/>
                <w:bCs/>
                <w:iCs/>
                <w:sz w:val="24"/>
                <w:szCs w:val="24"/>
              </w:rPr>
            </w:pPr>
            <w:r w:rsidRPr="0042128C">
              <w:rPr>
                <w:bCs/>
                <w:iCs/>
                <w:sz w:val="24"/>
                <w:szCs w:val="24"/>
              </w:rPr>
              <w:t xml:space="preserve">NC Health </w:t>
            </w:r>
            <w:proofErr w:type="spellStart"/>
            <w:r w:rsidRPr="0042128C">
              <w:rPr>
                <w:bCs/>
                <w:iCs/>
                <w:sz w:val="24"/>
                <w:szCs w:val="24"/>
              </w:rPr>
              <w:t>Dept</w:t>
            </w:r>
            <w:proofErr w:type="spellEnd"/>
          </w:p>
        </w:tc>
        <w:tc>
          <w:tcPr>
            <w:tcW w:w="1494" w:type="dxa"/>
          </w:tcPr>
          <w:p w:rsidR="005A6921" w:rsidRDefault="00741E40" w:rsidP="00A85E52">
            <w:pPr>
              <w:tabs>
                <w:tab w:val="left" w:pos="8490"/>
              </w:tabs>
              <w:rPr>
                <w:bCs/>
                <w:iCs/>
                <w:sz w:val="24"/>
                <w:szCs w:val="24"/>
              </w:rPr>
            </w:pPr>
            <w:r>
              <w:rPr>
                <w:bCs/>
                <w:iCs/>
                <w:sz w:val="24"/>
                <w:szCs w:val="24"/>
              </w:rPr>
              <w:t>$45</w:t>
            </w:r>
            <w:r w:rsidR="005A6921">
              <w:rPr>
                <w:bCs/>
                <w:iCs/>
                <w:sz w:val="24"/>
                <w:szCs w:val="24"/>
              </w:rPr>
              <w:t>**</w:t>
            </w:r>
          </w:p>
        </w:tc>
        <w:tc>
          <w:tcPr>
            <w:tcW w:w="1350" w:type="dxa"/>
          </w:tcPr>
          <w:p w:rsidR="005A6921" w:rsidRDefault="00741E40" w:rsidP="00A85E52">
            <w:pPr>
              <w:tabs>
                <w:tab w:val="left" w:pos="8490"/>
              </w:tabs>
              <w:rPr>
                <w:bCs/>
                <w:iCs/>
                <w:sz w:val="24"/>
                <w:szCs w:val="24"/>
              </w:rPr>
            </w:pPr>
            <w:r>
              <w:rPr>
                <w:bCs/>
                <w:iCs/>
                <w:sz w:val="24"/>
                <w:szCs w:val="24"/>
              </w:rPr>
              <w:t>$75</w:t>
            </w:r>
            <w:r w:rsidR="005A6921">
              <w:rPr>
                <w:bCs/>
                <w:iCs/>
                <w:sz w:val="24"/>
                <w:szCs w:val="24"/>
              </w:rPr>
              <w:t>**</w:t>
            </w:r>
          </w:p>
        </w:tc>
        <w:tc>
          <w:tcPr>
            <w:tcW w:w="1170" w:type="dxa"/>
          </w:tcPr>
          <w:p w:rsidR="005A6921" w:rsidRDefault="005A6921" w:rsidP="00A103D7">
            <w:pPr>
              <w:tabs>
                <w:tab w:val="left" w:pos="8490"/>
              </w:tabs>
              <w:rPr>
                <w:bCs/>
                <w:iCs/>
                <w:sz w:val="24"/>
                <w:szCs w:val="24"/>
              </w:rPr>
            </w:pPr>
            <w:r>
              <w:rPr>
                <w:bCs/>
                <w:iCs/>
                <w:sz w:val="24"/>
                <w:szCs w:val="24"/>
              </w:rPr>
              <w:t>Free***</w:t>
            </w:r>
          </w:p>
        </w:tc>
      </w:tr>
    </w:tbl>
    <w:p w:rsidR="007B4070" w:rsidRDefault="007B4070" w:rsidP="007B4070">
      <w:pPr>
        <w:tabs>
          <w:tab w:val="left" w:pos="8490"/>
        </w:tabs>
        <w:spacing w:line="240" w:lineRule="auto"/>
        <w:rPr>
          <w:bCs/>
          <w:iCs/>
          <w:sz w:val="24"/>
          <w:szCs w:val="24"/>
        </w:rPr>
      </w:pPr>
      <w:r>
        <w:rPr>
          <w:bCs/>
          <w:iCs/>
          <w:sz w:val="24"/>
          <w:szCs w:val="24"/>
        </w:rPr>
        <w:t>*call for availability, prices may vary, pharmacy will bill most insurance plans</w:t>
      </w:r>
    </w:p>
    <w:p w:rsidR="007B4070" w:rsidRDefault="007B4070" w:rsidP="007B4070">
      <w:pPr>
        <w:tabs>
          <w:tab w:val="left" w:pos="8490"/>
        </w:tabs>
        <w:spacing w:line="240" w:lineRule="auto"/>
        <w:rPr>
          <w:bCs/>
          <w:iCs/>
          <w:sz w:val="24"/>
          <w:szCs w:val="24"/>
        </w:rPr>
      </w:pPr>
      <w:r>
        <w:rPr>
          <w:bCs/>
          <w:iCs/>
          <w:sz w:val="24"/>
          <w:szCs w:val="24"/>
        </w:rPr>
        <w:t>**sliding scale available</w:t>
      </w:r>
      <w:r w:rsidR="00566D6F">
        <w:rPr>
          <w:bCs/>
          <w:iCs/>
          <w:sz w:val="24"/>
          <w:szCs w:val="24"/>
        </w:rPr>
        <w:t xml:space="preserve"> if financially eligible</w:t>
      </w:r>
    </w:p>
    <w:p w:rsidR="004428E4" w:rsidRDefault="007B4070" w:rsidP="007B4070">
      <w:pPr>
        <w:tabs>
          <w:tab w:val="left" w:pos="8490"/>
        </w:tabs>
        <w:spacing w:line="240" w:lineRule="auto"/>
        <w:rPr>
          <w:bCs/>
          <w:iCs/>
          <w:sz w:val="24"/>
          <w:szCs w:val="24"/>
        </w:rPr>
      </w:pPr>
      <w:r>
        <w:rPr>
          <w:bCs/>
          <w:iCs/>
          <w:sz w:val="24"/>
          <w:szCs w:val="24"/>
        </w:rPr>
        <w:t>***</w:t>
      </w:r>
      <w:r w:rsidR="003F221D">
        <w:rPr>
          <w:bCs/>
          <w:iCs/>
          <w:sz w:val="24"/>
          <w:szCs w:val="24"/>
        </w:rPr>
        <w:t>Free</w:t>
      </w:r>
      <w:r w:rsidR="00566D6F">
        <w:rPr>
          <w:bCs/>
          <w:iCs/>
          <w:sz w:val="24"/>
          <w:szCs w:val="24"/>
        </w:rPr>
        <w:t xml:space="preserve"> Flu</w:t>
      </w:r>
      <w:r w:rsidR="003F221D">
        <w:rPr>
          <w:bCs/>
          <w:iCs/>
          <w:sz w:val="24"/>
          <w:szCs w:val="24"/>
        </w:rPr>
        <w:t xml:space="preserve"> Drive through clinic scheduled for Oct 21, 2016.  </w:t>
      </w:r>
    </w:p>
    <w:p w:rsidR="004A657E" w:rsidRDefault="003F221D" w:rsidP="007B4070">
      <w:pPr>
        <w:tabs>
          <w:tab w:val="left" w:pos="8490"/>
        </w:tabs>
        <w:spacing w:line="240" w:lineRule="auto"/>
        <w:rPr>
          <w:bCs/>
          <w:iCs/>
          <w:sz w:val="24"/>
          <w:szCs w:val="24"/>
        </w:rPr>
      </w:pPr>
      <w:r>
        <w:rPr>
          <w:bCs/>
          <w:iCs/>
          <w:sz w:val="24"/>
          <w:szCs w:val="24"/>
        </w:rPr>
        <w:t>S</w:t>
      </w:r>
      <w:r w:rsidR="00A50EE2">
        <w:rPr>
          <w:bCs/>
          <w:iCs/>
          <w:sz w:val="24"/>
          <w:szCs w:val="24"/>
        </w:rPr>
        <w:t xml:space="preserve">ee </w:t>
      </w:r>
      <w:hyperlink r:id="rId9" w:history="1">
        <w:r w:rsidR="00A50EE2" w:rsidRPr="00300BB5">
          <w:rPr>
            <w:rStyle w:val="Hyperlink"/>
            <w:bCs/>
            <w:iCs/>
            <w:sz w:val="24"/>
            <w:szCs w:val="24"/>
          </w:rPr>
          <w:t>www.mynevadacounty.com</w:t>
        </w:r>
      </w:hyperlink>
      <w:r w:rsidR="00A50EE2">
        <w:rPr>
          <w:bCs/>
          <w:iCs/>
          <w:sz w:val="24"/>
          <w:szCs w:val="24"/>
        </w:rPr>
        <w:t xml:space="preserve"> for Flu Clinics starting in September</w:t>
      </w:r>
    </w:p>
    <w:p w:rsidR="004666B9" w:rsidRPr="004666B9" w:rsidRDefault="004666B9" w:rsidP="007B4070">
      <w:pPr>
        <w:tabs>
          <w:tab w:val="left" w:pos="8490"/>
        </w:tabs>
        <w:spacing w:line="240" w:lineRule="auto"/>
        <w:rPr>
          <w:b/>
          <w:bCs/>
          <w:iCs/>
          <w:sz w:val="24"/>
          <w:szCs w:val="24"/>
        </w:rPr>
      </w:pPr>
      <w:r w:rsidRPr="004666B9">
        <w:rPr>
          <w:b/>
          <w:bCs/>
          <w:iCs/>
          <w:sz w:val="24"/>
          <w:szCs w:val="24"/>
        </w:rPr>
        <w:t>For questions please call Nevada County Public Health</w:t>
      </w:r>
    </w:p>
    <w:p w:rsidR="00C07212" w:rsidRDefault="004666B9" w:rsidP="004666B9">
      <w:pPr>
        <w:tabs>
          <w:tab w:val="left" w:pos="8490"/>
        </w:tabs>
        <w:spacing w:line="240" w:lineRule="auto"/>
        <w:rPr>
          <w:b/>
          <w:bCs/>
          <w:iCs/>
          <w:sz w:val="24"/>
          <w:szCs w:val="24"/>
        </w:rPr>
      </w:pPr>
      <w:bookmarkStart w:id="0" w:name="_GoBack"/>
      <w:bookmarkEnd w:id="0"/>
      <w:r w:rsidRPr="004666B9">
        <w:rPr>
          <w:b/>
          <w:bCs/>
          <w:iCs/>
          <w:sz w:val="24"/>
          <w:szCs w:val="24"/>
        </w:rPr>
        <w:t>530-265-</w:t>
      </w:r>
      <w:r w:rsidR="006E22AF">
        <w:rPr>
          <w:b/>
          <w:bCs/>
          <w:iCs/>
          <w:sz w:val="24"/>
          <w:szCs w:val="24"/>
        </w:rPr>
        <w:t>1424</w:t>
      </w:r>
    </w:p>
    <w:p w:rsidR="00FF75A5" w:rsidRPr="00010D0B" w:rsidRDefault="00437BAC" w:rsidP="00010D0B">
      <w:pPr>
        <w:tabs>
          <w:tab w:val="left" w:pos="8490"/>
        </w:tabs>
        <w:spacing w:line="240" w:lineRule="auto"/>
        <w:rPr>
          <w:bCs/>
          <w:iCs/>
          <w:sz w:val="24"/>
          <w:szCs w:val="24"/>
        </w:rPr>
      </w:pPr>
      <w:r>
        <w:rPr>
          <w:b/>
          <w:bCs/>
          <w:iCs/>
          <w:sz w:val="24"/>
          <w:szCs w:val="24"/>
        </w:rPr>
        <w:t xml:space="preserve">                                                    </w:t>
      </w:r>
      <w:r w:rsidR="00010D0B">
        <w:rPr>
          <w:rFonts w:ascii="Arial" w:hAnsi="Arial" w:cs="Arial"/>
          <w:noProof/>
          <w:color w:val="001BA0"/>
          <w:sz w:val="20"/>
          <w:szCs w:val="20"/>
        </w:rPr>
        <w:drawing>
          <wp:inline distT="0" distB="0" distL="0" distR="0" wp14:anchorId="29AF5B7D" wp14:editId="47559A49">
            <wp:extent cx="2403795" cy="876300"/>
            <wp:effectExtent l="0" t="0" r="0" b="0"/>
            <wp:docPr id="2" name="Picture 2" descr="http://tse1.mm.bing.net/th?&amp;id=OIP.M491789360e4cd8e62afc5027494b502fH0&amp;w=300&amp;h=109&amp;c=0&amp;pid=1.9&amp;rs=0&amp;p=0&amp;r=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91789360e4cd8e62afc5027494b502fH0&amp;w=300&amp;h=109&amp;c=0&amp;pid=1.9&amp;rs=0&amp;p=0&amp;r=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795" cy="876300"/>
                    </a:xfrm>
                    <a:prstGeom prst="rect">
                      <a:avLst/>
                    </a:prstGeom>
                    <a:noFill/>
                    <a:ln>
                      <a:noFill/>
                    </a:ln>
                  </pic:spPr>
                </pic:pic>
              </a:graphicData>
            </a:graphic>
          </wp:inline>
        </w:drawing>
      </w:r>
    </w:p>
    <w:sectPr w:rsidR="00FF75A5" w:rsidRPr="00010D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C5" w:rsidRDefault="004508C5" w:rsidP="004508C5">
      <w:pPr>
        <w:spacing w:after="0" w:line="240" w:lineRule="auto"/>
      </w:pPr>
      <w:r>
        <w:separator/>
      </w:r>
    </w:p>
  </w:endnote>
  <w:endnote w:type="continuationSeparator" w:id="0">
    <w:p w:rsidR="004508C5" w:rsidRDefault="004508C5" w:rsidP="0045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5" w:rsidRPr="004508C5" w:rsidRDefault="004508C5">
    <w:pPr>
      <w:pStyle w:val="Footer"/>
      <w:rPr>
        <w:sz w:val="16"/>
        <w:szCs w:val="16"/>
      </w:rPr>
    </w:pPr>
    <w:r>
      <w:rPr>
        <w:sz w:val="16"/>
        <w:szCs w:val="16"/>
      </w:rPr>
      <w:t>H</w:t>
    </w:r>
    <w:proofErr w:type="gramStart"/>
    <w:r>
      <w:rPr>
        <w:sz w:val="16"/>
        <w:szCs w:val="16"/>
      </w:rPr>
      <w:t>:IZ</w:t>
    </w:r>
    <w:proofErr w:type="gramEnd"/>
    <w:r>
      <w:rPr>
        <w:sz w:val="16"/>
        <w:szCs w:val="16"/>
      </w:rPr>
      <w:t xml:space="preserve">  Resources/SB792?Fact  Sheet for Childcare Providers 06.29.16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C5" w:rsidRDefault="004508C5" w:rsidP="004508C5">
      <w:pPr>
        <w:spacing w:after="0" w:line="240" w:lineRule="auto"/>
      </w:pPr>
      <w:r>
        <w:separator/>
      </w:r>
    </w:p>
  </w:footnote>
  <w:footnote w:type="continuationSeparator" w:id="0">
    <w:p w:rsidR="004508C5" w:rsidRDefault="004508C5" w:rsidP="00450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2D6"/>
    <w:multiLevelType w:val="hybridMultilevel"/>
    <w:tmpl w:val="E6468EEE"/>
    <w:lvl w:ilvl="0" w:tplc="DF0C58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B5E8F"/>
    <w:multiLevelType w:val="hybridMultilevel"/>
    <w:tmpl w:val="A218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F47E9"/>
    <w:multiLevelType w:val="hybridMultilevel"/>
    <w:tmpl w:val="08E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75D25"/>
    <w:multiLevelType w:val="hybridMultilevel"/>
    <w:tmpl w:val="B1F80BE6"/>
    <w:lvl w:ilvl="0" w:tplc="F8EE88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5245D"/>
    <w:multiLevelType w:val="hybridMultilevel"/>
    <w:tmpl w:val="73F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5749F"/>
    <w:multiLevelType w:val="hybridMultilevel"/>
    <w:tmpl w:val="7786D648"/>
    <w:lvl w:ilvl="0" w:tplc="DF0C58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52"/>
    <w:rsid w:val="00001B51"/>
    <w:rsid w:val="00010D0B"/>
    <w:rsid w:val="00051943"/>
    <w:rsid w:val="000F46EE"/>
    <w:rsid w:val="00121B16"/>
    <w:rsid w:val="001558B0"/>
    <w:rsid w:val="00200CEC"/>
    <w:rsid w:val="00290AFA"/>
    <w:rsid w:val="00294311"/>
    <w:rsid w:val="003B5FFB"/>
    <w:rsid w:val="003F221D"/>
    <w:rsid w:val="0042128C"/>
    <w:rsid w:val="00437BAC"/>
    <w:rsid w:val="004428E4"/>
    <w:rsid w:val="004438C4"/>
    <w:rsid w:val="0044684E"/>
    <w:rsid w:val="004508C5"/>
    <w:rsid w:val="004666B9"/>
    <w:rsid w:val="004A657E"/>
    <w:rsid w:val="004E24F7"/>
    <w:rsid w:val="00512D84"/>
    <w:rsid w:val="00566D6F"/>
    <w:rsid w:val="005A6921"/>
    <w:rsid w:val="005E097A"/>
    <w:rsid w:val="006A3D4C"/>
    <w:rsid w:val="006D320D"/>
    <w:rsid w:val="006E22AF"/>
    <w:rsid w:val="00741E40"/>
    <w:rsid w:val="007B4070"/>
    <w:rsid w:val="00833C01"/>
    <w:rsid w:val="00865435"/>
    <w:rsid w:val="009F3A81"/>
    <w:rsid w:val="00A50EE2"/>
    <w:rsid w:val="00A530AA"/>
    <w:rsid w:val="00A85E52"/>
    <w:rsid w:val="00B14B63"/>
    <w:rsid w:val="00C07212"/>
    <w:rsid w:val="00C42DEE"/>
    <w:rsid w:val="00C57623"/>
    <w:rsid w:val="00D07BF6"/>
    <w:rsid w:val="00E23107"/>
    <w:rsid w:val="00E9464E"/>
    <w:rsid w:val="00E976E7"/>
    <w:rsid w:val="00EE19EF"/>
    <w:rsid w:val="00EE54DB"/>
    <w:rsid w:val="00F64C59"/>
    <w:rsid w:val="00FC2C99"/>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52"/>
    <w:rPr>
      <w:rFonts w:ascii="Tahoma" w:hAnsi="Tahoma" w:cs="Tahoma"/>
      <w:sz w:val="16"/>
      <w:szCs w:val="16"/>
    </w:rPr>
  </w:style>
  <w:style w:type="paragraph" w:customStyle="1" w:styleId="Default">
    <w:name w:val="Default"/>
    <w:rsid w:val="00B14B6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2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EE2"/>
    <w:rPr>
      <w:color w:val="0000FF" w:themeColor="hyperlink"/>
      <w:u w:val="single"/>
    </w:rPr>
  </w:style>
  <w:style w:type="paragraph" w:styleId="Header">
    <w:name w:val="header"/>
    <w:basedOn w:val="Normal"/>
    <w:link w:val="HeaderChar"/>
    <w:uiPriority w:val="99"/>
    <w:unhideWhenUsed/>
    <w:rsid w:val="0045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C5"/>
  </w:style>
  <w:style w:type="paragraph" w:styleId="Footer">
    <w:name w:val="footer"/>
    <w:basedOn w:val="Normal"/>
    <w:link w:val="FooterChar"/>
    <w:uiPriority w:val="99"/>
    <w:unhideWhenUsed/>
    <w:rsid w:val="0045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52"/>
    <w:rPr>
      <w:rFonts w:ascii="Tahoma" w:hAnsi="Tahoma" w:cs="Tahoma"/>
      <w:sz w:val="16"/>
      <w:szCs w:val="16"/>
    </w:rPr>
  </w:style>
  <w:style w:type="paragraph" w:customStyle="1" w:styleId="Default">
    <w:name w:val="Default"/>
    <w:rsid w:val="00B14B6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2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EE2"/>
    <w:rPr>
      <w:color w:val="0000FF" w:themeColor="hyperlink"/>
      <w:u w:val="single"/>
    </w:rPr>
  </w:style>
  <w:style w:type="paragraph" w:styleId="Header">
    <w:name w:val="header"/>
    <w:basedOn w:val="Normal"/>
    <w:link w:val="HeaderChar"/>
    <w:uiPriority w:val="99"/>
    <w:unhideWhenUsed/>
    <w:rsid w:val="0045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C5"/>
  </w:style>
  <w:style w:type="paragraph" w:styleId="Footer">
    <w:name w:val="footer"/>
    <w:basedOn w:val="Normal"/>
    <w:link w:val="FooterChar"/>
    <w:uiPriority w:val="99"/>
    <w:unhideWhenUsed/>
    <w:rsid w:val="0045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ing.com/images/search?q=happy+children&amp;view=detailv2&amp;adlt=strict&amp;id=CDF8F8A87A9B7ED439E56C22E4499BBEAF71A77D&amp;selectedIndex=48&amp;ccid=SReJNg5M&amp;simid=608022230332803308&amp;thid=OIP.M491789360e4cd8e62afc5027494b502fH0" TargetMode="External"/><Relationship Id="rId4" Type="http://schemas.openxmlformats.org/officeDocument/2006/relationships/settings" Target="settings.xml"/><Relationship Id="rId9" Type="http://schemas.openxmlformats.org/officeDocument/2006/relationships/hyperlink" Target="http://www.mynevadacoun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Nevada</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 Larson</dc:creator>
  <cp:lastModifiedBy>Tracy C Larson</cp:lastModifiedBy>
  <cp:revision>11</cp:revision>
  <cp:lastPrinted>2016-06-29T21:24:00Z</cp:lastPrinted>
  <dcterms:created xsi:type="dcterms:W3CDTF">2016-06-29T21:24:00Z</dcterms:created>
  <dcterms:modified xsi:type="dcterms:W3CDTF">2016-07-05T17:26:00Z</dcterms:modified>
</cp:coreProperties>
</file>